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81" w:rsidRDefault="003F3081" w:rsidP="003F3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окружающему миру.</w:t>
      </w:r>
    </w:p>
    <w:p w:rsidR="003F3081" w:rsidRDefault="003F3081" w:rsidP="003F3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класс.</w:t>
      </w:r>
    </w:p>
    <w:p w:rsidR="003F3081" w:rsidRDefault="003F3081" w:rsidP="003F308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разработана на основе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78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ФК ГОС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Примерной программы начального общего образования по окружающему миру (базовый уровень)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Авторской программы  " Окружающий мир"  Н. Я. Дмитриевой,  А. Н. Казакова, утверждённой МО РФ (Самара: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к использованию в ОУ на 2013-2014 учебный год.</w:t>
      </w:r>
      <w:proofErr w:type="gramEnd"/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Методических писем «О преподавании учебных предметов в начальных классах в 2012 - 2013, 2013 – 1014 учебном году» 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Федерального перечня учебников. Приказ №2885 от 27 декабря 2011г.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Требований к оснащению образовательного процесса учебных предметов</w:t>
      </w:r>
    </w:p>
    <w:p w:rsidR="003F3081" w:rsidRDefault="003F3081" w:rsidP="003F3081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3081" w:rsidRDefault="003F3081" w:rsidP="003F3081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3081" w:rsidRDefault="003F3081" w:rsidP="003F3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результате обучения данного предмета реализуются следующие учебные цели:</w:t>
      </w:r>
    </w:p>
    <w:p w:rsidR="003F3081" w:rsidRDefault="003F3081" w:rsidP="003F3081">
      <w:pPr>
        <w:numPr>
          <w:ilvl w:val="0"/>
          <w:numId w:val="1"/>
        </w:numPr>
        <w:tabs>
          <w:tab w:val="left" w:pos="798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3F3081" w:rsidRDefault="003F3081" w:rsidP="003F3081">
      <w:pPr>
        <w:numPr>
          <w:ilvl w:val="0"/>
          <w:numId w:val="1"/>
        </w:numPr>
        <w:tabs>
          <w:tab w:val="left" w:pos="798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3F3081" w:rsidRDefault="003F3081" w:rsidP="003F308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курс «Окружающий мир» призван решать в системе общего развития учащихся следующие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широкую целостную картину мира с опорой на современные научные достижения;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формировать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освоить доступные способы изучения природы и общества (наблюдение, запись,</w:t>
      </w:r>
      <w:proofErr w:type="gramEnd"/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измерение, опыт и др. с получением информации из разных источников);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081" w:rsidRDefault="003F3081" w:rsidP="003F3081">
      <w:pPr>
        <w:rPr>
          <w:rFonts w:ascii="Times New Roman" w:hAnsi="Times New Roman"/>
          <w:b/>
          <w:sz w:val="24"/>
          <w:szCs w:val="24"/>
        </w:rPr>
      </w:pP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 Работа по данному курсу обеспечивается УМК, а также дополнительной литературой: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Дмитриева Н.Я., Казаков А.Н. </w:t>
      </w:r>
      <w:r>
        <w:rPr>
          <w:rFonts w:ascii="Times New Roman" w:hAnsi="Times New Roman"/>
        </w:rPr>
        <w:t>Окружающий мир: Учебник для 2 класса. - Самара: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Издательство «Учебная литература»: Издательский дом «Федоров».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Дмитриева Н.Я., Казаков А.Н. </w:t>
      </w:r>
      <w:r>
        <w:rPr>
          <w:rFonts w:ascii="Times New Roman" w:hAnsi="Times New Roman"/>
        </w:rPr>
        <w:t>Рабочая тетрадь для 2 класса к учебнику «Окружающий мир». - Самара: Издательство «Учебная литература»: Издательский дом «Федоров».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Дмитриева Н.Я., Казаков А.Н. </w:t>
      </w:r>
      <w:r>
        <w:rPr>
          <w:rFonts w:ascii="Times New Roman" w:hAnsi="Times New Roman"/>
        </w:rPr>
        <w:t>Методические рекомендации к курсу «Окружающий мир», 1-2 класс. - Самара: Издательство «Учебная литература»: Издательский дом «Федоров».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Доступные для детей энциклопедии, справочники, альбомы, по содержанию связанные с природой, историей, человеком и его здоровьем.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81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81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2014-11-14T11:29:00Z</dcterms:created>
  <dcterms:modified xsi:type="dcterms:W3CDTF">2014-11-14T11:29:00Z</dcterms:modified>
</cp:coreProperties>
</file>