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30" w:rsidRDefault="00B03630">
      <w:pPr>
        <w:autoSpaceDE w:val="0"/>
        <w:autoSpaceDN w:val="0"/>
        <w:spacing w:after="78" w:line="220" w:lineRule="exact"/>
      </w:pPr>
    </w:p>
    <w:p w:rsidR="00B03630" w:rsidRPr="000E4528" w:rsidRDefault="00D178D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03630" w:rsidRPr="000E4528" w:rsidRDefault="00D178D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03630" w:rsidRPr="000E4528" w:rsidRDefault="00D178D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МКУ Управление образования Администрации Пошехонского муниципального района Ярославской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right="4914"/>
        <w:jc w:val="right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</w:p>
    <w:p w:rsidR="00B03630" w:rsidRPr="000E4528" w:rsidRDefault="00D178DB">
      <w:pPr>
        <w:autoSpaceDE w:val="0"/>
        <w:autoSpaceDN w:val="0"/>
        <w:spacing w:before="672" w:after="1436" w:line="230" w:lineRule="auto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МБОУ СШ №2 г. Пошехонье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56" w:bottom="1164" w:left="846" w:header="720" w:footer="720" w:gutter="0"/>
          <w:cols w:space="720" w:equalWidth="0">
            <w:col w:w="10398" w:space="0"/>
          </w:cols>
          <w:docGrid w:linePitch="360"/>
        </w:sectPr>
      </w:pPr>
    </w:p>
    <w:p w:rsidR="00B03630" w:rsidRPr="000E4528" w:rsidRDefault="00D178DB">
      <w:pPr>
        <w:autoSpaceDE w:val="0"/>
        <w:autoSpaceDN w:val="0"/>
        <w:spacing w:after="0" w:line="245" w:lineRule="auto"/>
        <w:ind w:left="341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на заседании ШМО учителей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естественно-математического цикла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МБОУ СШ №2 г. Пошехонье</w:t>
      </w:r>
    </w:p>
    <w:p w:rsidR="00B03630" w:rsidRPr="000E4528" w:rsidRDefault="00B03630">
      <w:pPr>
        <w:rPr>
          <w:lang w:val="ru-RU"/>
        </w:rPr>
        <w:sectPr w:rsidR="00B03630" w:rsidRPr="000E4528">
          <w:type w:val="continuous"/>
          <w:pgSz w:w="11900" w:h="16840"/>
          <w:pgMar w:top="298" w:right="656" w:bottom="1164" w:left="846" w:header="720" w:footer="720" w:gutter="0"/>
          <w:cols w:num="2" w:space="720" w:equalWidth="0">
            <w:col w:w="6748" w:space="0"/>
            <w:col w:w="3650" w:space="0"/>
          </w:cols>
          <w:docGrid w:linePitch="360"/>
        </w:sectPr>
      </w:pPr>
    </w:p>
    <w:p w:rsidR="00B03630" w:rsidRPr="000E4528" w:rsidRDefault="00D178DB">
      <w:pPr>
        <w:autoSpaceDE w:val="0"/>
        <w:autoSpaceDN w:val="0"/>
        <w:spacing w:after="0" w:line="286" w:lineRule="auto"/>
        <w:ind w:left="178" w:right="86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______________Носкова Е.В.</w:t>
      </w:r>
    </w:p>
    <w:p w:rsidR="00B03630" w:rsidRDefault="00D178DB">
      <w:pPr>
        <w:autoSpaceDE w:val="0"/>
        <w:autoSpaceDN w:val="0"/>
        <w:spacing w:before="182" w:after="182" w:line="230" w:lineRule="auto"/>
        <w:ind w:left="178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:rsidR="00B03630" w:rsidRDefault="00B03630">
      <w:pPr>
        <w:sectPr w:rsidR="00B03630">
          <w:type w:val="nextColumn"/>
          <w:pgSz w:w="11900" w:h="16840"/>
          <w:pgMar w:top="298" w:right="656" w:bottom="1164" w:left="846" w:header="720" w:footer="720" w:gutter="0"/>
          <w:cols w:num="2" w:space="720" w:equalWidth="0">
            <w:col w:w="6748" w:space="0"/>
            <w:col w:w="3650" w:space="0"/>
          </w:cols>
          <w:docGrid w:linePitch="360"/>
        </w:sectPr>
      </w:pPr>
    </w:p>
    <w:tbl>
      <w:tblPr>
        <w:tblW w:w="0" w:type="auto"/>
        <w:tblInd w:w="1694" w:type="dxa"/>
        <w:tblLayout w:type="fixed"/>
        <w:tblLook w:val="04A0" w:firstRow="1" w:lastRow="0" w:firstColumn="1" w:lastColumn="0" w:noHBand="0" w:noVBand="1"/>
      </w:tblPr>
      <w:tblGrid>
        <w:gridCol w:w="4200"/>
        <w:gridCol w:w="3100"/>
      </w:tblGrid>
      <w:tr w:rsidR="00B03630">
        <w:trPr>
          <w:trHeight w:hRule="exact" w:val="490"/>
        </w:trPr>
        <w:tc>
          <w:tcPr>
            <w:tcW w:w="4200" w:type="dxa"/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204" w:after="0" w:line="230" w:lineRule="auto"/>
              <w:ind w:right="10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______________ 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after="0" w:line="230" w:lineRule="auto"/>
              <w:ind w:right="13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B03630" w:rsidRDefault="00D178DB">
      <w:pPr>
        <w:autoSpaceDE w:val="0"/>
        <w:autoSpaceDN w:val="0"/>
        <w:spacing w:before="122" w:after="0" w:line="230" w:lineRule="auto"/>
        <w:ind w:right="580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B03630" w:rsidRDefault="00D178DB">
      <w:pPr>
        <w:autoSpaceDE w:val="0"/>
        <w:autoSpaceDN w:val="0"/>
        <w:spacing w:before="182" w:after="0" w:line="230" w:lineRule="auto"/>
        <w:ind w:right="6240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B03630" w:rsidRDefault="00D178DB">
      <w:pPr>
        <w:autoSpaceDE w:val="0"/>
        <w:autoSpaceDN w:val="0"/>
        <w:spacing w:before="1038" w:after="0" w:line="262" w:lineRule="auto"/>
        <w:ind w:left="3600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1591930)</w:t>
      </w:r>
    </w:p>
    <w:p w:rsidR="00B03630" w:rsidRDefault="00D178DB">
      <w:pPr>
        <w:autoSpaceDE w:val="0"/>
        <w:autoSpaceDN w:val="0"/>
        <w:spacing w:before="166" w:after="0" w:line="262" w:lineRule="auto"/>
        <w:ind w:left="4176" w:right="4176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B03630" w:rsidRPr="000E4528" w:rsidRDefault="00D178DB">
      <w:pPr>
        <w:autoSpaceDE w:val="0"/>
        <w:autoSpaceDN w:val="0"/>
        <w:spacing w:before="672" w:after="0" w:line="262" w:lineRule="auto"/>
        <w:ind w:left="2880" w:right="2880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 5 класса основного общего образования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03630" w:rsidRPr="000E4528" w:rsidRDefault="00D178DB">
      <w:pPr>
        <w:autoSpaceDE w:val="0"/>
        <w:autoSpaceDN w:val="0"/>
        <w:spacing w:before="2110" w:after="0" w:line="262" w:lineRule="auto"/>
        <w:ind w:left="8078" w:right="144" w:hanging="2052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Лебедева Елена Сергеевна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B03630" w:rsidRPr="000E4528" w:rsidRDefault="00B03630">
      <w:pPr>
        <w:rPr>
          <w:lang w:val="ru-RU"/>
        </w:rPr>
        <w:sectPr w:rsidR="00B03630" w:rsidRPr="000E4528">
          <w:type w:val="continuous"/>
          <w:pgSz w:w="11900" w:h="16840"/>
          <w:pgMar w:top="298" w:right="656" w:bottom="1164" w:left="846" w:header="720" w:footer="720" w:gutter="0"/>
          <w:cols w:space="720" w:equalWidth="0">
            <w:col w:w="10398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00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ind w:right="3600"/>
        <w:jc w:val="right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Пошехонье 2022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03630" w:rsidRPr="000E4528" w:rsidRDefault="00D178DB">
      <w:pPr>
        <w:autoSpaceDE w:val="0"/>
        <w:autoSpaceDN w:val="0"/>
        <w:spacing w:before="34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B03630" w:rsidRPr="000E4528" w:rsidRDefault="00D178D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B03630" w:rsidRPr="000E4528" w:rsidRDefault="00D178D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03630" w:rsidRPr="000E4528" w:rsidRDefault="00D178D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03630" w:rsidRPr="000E4528" w:rsidRDefault="00D178D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03630" w:rsidRPr="000E4528" w:rsidRDefault="00D178D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6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03630" w:rsidRDefault="00D178DB">
      <w:pPr>
        <w:autoSpaceDE w:val="0"/>
        <w:autoSpaceDN w:val="0"/>
        <w:spacing w:before="70" w:after="0" w:line="271" w:lineRule="auto"/>
        <w:ind w:right="432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E4528" w:rsidRDefault="000E4528" w:rsidP="000E4528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настоящее время уделяется большое внимание формированию функциональной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</w:t>
      </w:r>
    </w:p>
    <w:p w:rsidR="000E4528" w:rsidRDefault="000E4528" w:rsidP="000E4528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качестве основных составляющих функциональной грамотности выделены: математическая грамотность; читательская грамотность, естественнонаучная грамотность; финансовая грамотность; глобальные компетенции и креативное мышление.</w:t>
      </w:r>
    </w:p>
    <w:p w:rsidR="000E4528" w:rsidRDefault="000E4528" w:rsidP="000E4528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Математическая грамотность — это способность применять математику для решения проблем реального мира. Лучшим инструментом, позволяющим это делать, а так же демонстрировать взаимосвязь реального мира и математического мира, является метод математического моделирования, основные этапы которого: построение математической модели; решение математической задачи, к которой приводит математическая модель; интерпретация полученного результата и </w:t>
      </w:r>
      <w:proofErr w:type="gramStart"/>
      <w:r>
        <w:rPr>
          <w:color w:val="000000"/>
        </w:rPr>
        <w:t>корректировка</w:t>
      </w:r>
      <w:proofErr w:type="gramEnd"/>
      <w:r>
        <w:rPr>
          <w:color w:val="000000"/>
        </w:rPr>
        <w:t xml:space="preserve"> и модернизация модели. </w:t>
      </w:r>
    </w:p>
    <w:p w:rsidR="000E4528" w:rsidRDefault="000E4528" w:rsidP="000E4528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рамках обучения математике необходимо у обучающихся сформировать представление о роли и месте математики в современной научной картине мира; понимание математической сущности; понимание роли математики в формировании кругозора и функциональной грамотности для решения практических задач.</w:t>
      </w:r>
      <w:proofErr w:type="gramEnd"/>
    </w:p>
    <w:p w:rsidR="000E4528" w:rsidRPr="000E4528" w:rsidRDefault="000E452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B03630" w:rsidRPr="000E4528" w:rsidRDefault="00D178D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B03630" w:rsidRPr="000E4528" w:rsidRDefault="00D178DB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B03630" w:rsidRPr="000E4528" w:rsidRDefault="00D178D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03630" w:rsidRPr="000E4528" w:rsidRDefault="00D178DB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B03630" w:rsidRPr="000E4528" w:rsidRDefault="00D178D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B03630" w:rsidRPr="000E4528" w:rsidRDefault="00D178DB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происходит знакомство с основными идеями, понятиями темы. При этом рассмотрение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B03630" w:rsidRPr="000E4528" w:rsidRDefault="00D178DB">
      <w:pPr>
        <w:autoSpaceDE w:val="0"/>
        <w:autoSpaceDN w:val="0"/>
        <w:spacing w:before="70" w:after="0" w:line="281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03630" w:rsidRPr="000E4528" w:rsidRDefault="00D178D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B03630" w:rsidRPr="000E4528" w:rsidRDefault="00D178DB">
      <w:pPr>
        <w:autoSpaceDE w:val="0"/>
        <w:autoSpaceDN w:val="0"/>
        <w:spacing w:before="166" w:after="0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216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B03630" w:rsidRPr="000E4528" w:rsidRDefault="00D178DB">
      <w:pPr>
        <w:autoSpaceDE w:val="0"/>
        <w:autoSpaceDN w:val="0"/>
        <w:spacing w:before="34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B03630" w:rsidRPr="000E4528" w:rsidRDefault="00D178D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B03630" w:rsidRPr="000E4528" w:rsidRDefault="00D178DB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B03630" w:rsidRPr="000E4528" w:rsidRDefault="00D178D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B03630" w:rsidRPr="000E4528" w:rsidRDefault="00D178D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B03630" w:rsidRPr="000E4528" w:rsidRDefault="00D178DB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B03630" w:rsidRPr="000E4528" w:rsidRDefault="00D178DB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B03630" w:rsidRPr="000E4528" w:rsidRDefault="00D178DB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6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81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B03630" w:rsidRPr="000E4528" w:rsidRDefault="00D178DB">
      <w:pPr>
        <w:autoSpaceDE w:val="0"/>
        <w:autoSpaceDN w:val="0"/>
        <w:spacing w:before="34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r w:rsidRPr="000E4528">
        <w:rPr>
          <w:lang w:val="ru-RU"/>
        </w:rPr>
        <w:br/>
      </w: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03630" w:rsidRPr="000E4528" w:rsidRDefault="00D178D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B03630" w:rsidRPr="000E4528" w:rsidRDefault="00D178DB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03630" w:rsidRPr="000E4528" w:rsidRDefault="00D178D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B03630" w:rsidRPr="000E4528" w:rsidRDefault="00D178DB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B03630" w:rsidRPr="000E4528" w:rsidRDefault="00D178D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B03630" w:rsidRPr="000E4528" w:rsidRDefault="00D178DB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3630" w:rsidRPr="000E4528" w:rsidRDefault="00D178D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B03630" w:rsidRPr="000E4528" w:rsidRDefault="00D178D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B03630" w:rsidRPr="000E4528" w:rsidRDefault="00D178D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B03630" w:rsidRPr="000E4528" w:rsidRDefault="00D178D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B03630" w:rsidRPr="000E4528" w:rsidRDefault="00D178D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B03630" w:rsidRPr="000E4528" w:rsidRDefault="00D178D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B03630" w:rsidRPr="000E4528" w:rsidRDefault="00D178D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B03630" w:rsidRPr="000E4528" w:rsidRDefault="00D178D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B03630" w:rsidRPr="000E4528" w:rsidRDefault="00D178D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B03630" w:rsidRPr="000E4528" w:rsidRDefault="00D178DB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0E452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0E452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B03630" w:rsidRPr="000E4528" w:rsidRDefault="00D178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B03630" w:rsidRPr="000E4528" w:rsidRDefault="00D178DB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114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B03630" w:rsidRPr="000E4528" w:rsidRDefault="00D178DB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B03630" w:rsidRPr="000E4528" w:rsidRDefault="00D178D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03630" w:rsidRPr="000E4528" w:rsidRDefault="00D178D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03630" w:rsidRPr="000E4528" w:rsidRDefault="00D178DB">
      <w:pPr>
        <w:autoSpaceDE w:val="0"/>
        <w:autoSpaceDN w:val="0"/>
        <w:spacing w:before="324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03630" w:rsidRPr="000E4528" w:rsidRDefault="00D178DB">
      <w:pPr>
        <w:autoSpaceDE w:val="0"/>
        <w:autoSpaceDN w:val="0"/>
        <w:spacing w:before="264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B03630" w:rsidRPr="000E4528" w:rsidRDefault="00D178DB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6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B03630" w:rsidRPr="000E4528" w:rsidRDefault="00D178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E4528">
        <w:rPr>
          <w:lang w:val="ru-RU"/>
        </w:rPr>
        <w:tab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03630" w:rsidRPr="000E4528" w:rsidRDefault="00D178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4" w:line="220" w:lineRule="exact"/>
        <w:rPr>
          <w:lang w:val="ru-RU"/>
        </w:rPr>
      </w:pPr>
    </w:p>
    <w:p w:rsidR="00B03630" w:rsidRDefault="00D178D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0363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630" w:rsidRDefault="00B03630"/>
        </w:tc>
      </w:tr>
      <w:tr w:rsidR="00B03630" w:rsidRPr="003E028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0E452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B0363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прямой, острый, тупой, развёрнутый углы; сравнивать углы;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длины отрезков, ломаных;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2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18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 w:rsidRPr="003E028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прямой, острый, тупой, развёрнутый углы; сравнивать углы;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E452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E452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0363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углов»Практическая работа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прямой, острый, тупой, развёрнутый углы; сравнивать углы;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https://www.zavuch.ru/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03630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 w:rsidRPr="003E028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0E452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</w:tbl>
    <w:p w:rsidR="00B03630" w:rsidRPr="000E4528" w:rsidRDefault="00B03630">
      <w:pPr>
        <w:autoSpaceDE w:val="0"/>
        <w:autoSpaceDN w:val="0"/>
        <w:spacing w:after="0" w:line="14" w:lineRule="exact"/>
        <w:rPr>
          <w:lang w:val="ru-RU"/>
        </w:rPr>
      </w:pPr>
    </w:p>
    <w:p w:rsidR="00B03630" w:rsidRPr="000E4528" w:rsidRDefault="00B03630">
      <w:pPr>
        <w:rPr>
          <w:lang w:val="ru-RU"/>
        </w:rPr>
        <w:sectPr w:rsidR="00B03630" w:rsidRPr="000E4528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 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 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прямой, находить координаты точки;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30.09.2022 14.10.2022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 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18.10.2022 21.10.2022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умножения, распределительное свойство умножения;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основе свойств арифметических действий;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закономерности, выдвигать и обосновывать гипотезы,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обобщения и выводы по результатам проведённого исследования;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01.11.2022 02.11.2022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03.11.2022 04.11.2022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математические предложения с по мощью связок «и», «или»,«если…, то…»;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терминологию (основание, показатель), вычислять значения степеней;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значений числовых выражений, предлагать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приёмы проверки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умножения, распределительное свойство умножения;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основе свойств арифметических действий;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закономерности, выдвигать и обосновывать гипотезы,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обобщения и выводы по результатам проведённого исследования;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16.11.2022 23.11.2022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математические предложения с по мощью связок «и», «или»,«если…, то…»;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Приводить, разбирать, оценивать различные решения, записи решений текстовых задач;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с помощью перебора всех возможных вариантов;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47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координатную прямую для сравнения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01.12.2022 02.12.2022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05.12.2022 12.12.2022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13.12.2022 14.12.2022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координатную прямую для сравнения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вычислений; предлагать и применять приёмы проверки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15.12.2022 21.12.2022</w:t>
            </w:r>
          </w:p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вычислений; предлагать и применять приёмы проверки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22.12.2022 28.12.2022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смешанную дробь в виде неправильной и выделять целую часть числа из неправильной дроби;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23.01.2023 02.02.2023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действий для рационализации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результата вычислений; предлагать и применять приёмы проверки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B036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09.02.2023 10.02.2023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 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от руки, моделировать из бумаги многоугольники;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 Конструировать математические предложения с помощью связок «некоторый»,«любой»;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истинные и ложные высказывания о многоугольниках, приводить примеры и контрпримеры;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нелинованной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квадратной сетки для построения фигур; разбивать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 Изображать остроугольные, прямоугольные и тупоугольные треугольники;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многоугольников, составленных из прямоугольников, единицы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17.02.2023 20.02.2023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Вычислять: периметр треугольника, прямоугольника, многоугольника; площадь прямоугольника, квадрата;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 Распознавать истинные и ложные высказывания о многоугольниках, приводить примеры и контрпримеры;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зависимость площади квадрата от длины его стороны;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квадратной сетки для построения фигур; разбивать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единицами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 площади;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21.02.2023 22.02.2023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примерами применения площади и периметра в практических ситуациях;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B0363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24.02.2023 02.03.2023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дроби, предлагать, обосновывать и обсуждать способы упорядочивания десятичных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дроби, предлагать, обосновывать и обсуждать способы упорядочивания десятичных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на координатной прямой;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результат, осуществлять самоконтроль, проверяя ответ на соответствие условию, находить ошибки;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07.03.2023 24.03.2023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дроби, предлагать, обосновывать и обсуждать способы упорядочивания десятичных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действий для рационализации вычислений; Оперировать дробными числами в реальных жизненных ситуациях;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на координатной прямой;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правило округления десятичных дробей;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истинные и ложные высказывания о дробях, приводить примеры и контрпримеры, строить высказывания и отрицания высказываний;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05.04.2023 18.04.2023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действий для рационализации вычислений; 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дробными числами в реальных жизненных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19.04.2023 26.04.2023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реальных жизненных ситуациях;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50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 w:rsidRPr="003E02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B0363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многогранника, прямоугольного параллелепипеда, куба;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куб на клетчатой бумаге;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82"/>
        <w:gridCol w:w="528"/>
        <w:gridCol w:w="1104"/>
        <w:gridCol w:w="1142"/>
        <w:gridCol w:w="864"/>
        <w:gridCol w:w="5908"/>
        <w:gridCol w:w="1236"/>
        <w:gridCol w:w="1670"/>
      </w:tblGrid>
      <w:tr w:rsidR="00B0363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04.05.2023 05.05.2023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куб на клетчатой бумаге;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прямоугольного параллелепипеда, многогранников, используя модели;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прямоугольного параллелепипеда, многогранников, используя модели;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куб и параллелепипед из бумаги и прочих материалов, объяснять способ моделирования;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прямоугольного параллелепипеда, многогранников, используя модели;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11.05.2023 12.05.2023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проводить аналогии между понятиями площади и объёма, периметра и площади поверхности;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50"/>
        </w:trPr>
        <w:tc>
          <w:tcPr>
            <w:tcW w:w="30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348"/>
        </w:trPr>
        <w:tc>
          <w:tcPr>
            <w:tcW w:w="12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15.05.2023 26.05.2023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вычислений;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учебных предметов;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https://resh.edu.ru/about http://window.edu.ru/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https://mob-edu.com/</w:t>
            </w:r>
          </w:p>
        </w:tc>
      </w:tr>
      <w:tr w:rsidR="00B03630">
        <w:trPr>
          <w:trHeight w:hRule="exact" w:val="348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  <w:tr w:rsidR="00B03630">
        <w:trPr>
          <w:trHeight w:hRule="exact" w:val="522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/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78" w:line="220" w:lineRule="exact"/>
      </w:pPr>
    </w:p>
    <w:p w:rsidR="00B03630" w:rsidRDefault="00D178D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0363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Точка. Прямая. Линии на 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Луч и отрезок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отрезка. Единицы измерения длины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Ломаная. Измерение длины ломаной Окружность и круг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(на клетчатой бумаге)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узора из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работа“Построение углов”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71" w:lineRule="auto"/>
              <w:ind w:left="72"/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записи натуральных чисел.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 натуральных чисел и нуль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98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запись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Запись числа в виде суммы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 натуральных чисел и нуль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запись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Запись числа в виде суммы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чисел. 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сложения.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B03630" w:rsidRDefault="00D178DB">
            <w:pPr>
              <w:autoSpaceDE w:val="0"/>
              <w:autoSpaceDN w:val="0"/>
              <w:spacing w:before="70" w:after="0"/>
              <w:ind w:left="72" w:right="144"/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сложения. Свойство нуля при сложении.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 для свойств 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на применение переместительного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сочетательного свойств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как действие, обратное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сложению.Компоненты действия.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Нахождение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сложения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“Сложение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натуральных чисел”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умножение.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Компоненты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действия.Нахождение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неизвестного компонента.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Использование букв для свойств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многозначных натуральных чисел.</w:t>
            </w:r>
          </w:p>
          <w:p w:rsidR="00B03630" w:rsidRPr="000E4528" w:rsidRDefault="00D178DB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нуля и единицы при умножении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умножения. Использование букв для свойств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 свойство умножения. Применение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 вычислениях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как действие, обратное умножению.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числовых выражений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вычислении значения числового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 при выполнении действий со скобками в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вычислениях числовых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различных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 по теме “Умножение и деление натуральных чисел”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Доли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дроби как способе записи части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задачи,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доли и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обыкновенных дробей точками на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 основного свойства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Сокращение дробей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дробей. Решение задач с практическим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неправильные дроби. 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применением.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Перевод неправильной дроби в смешанную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Перевод неправильной дроби в смешанную и обратно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 по теме “Доли и дроби”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сложение и вычитание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обыкновенной дроби на натуральное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 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применением.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Решение текстовых задач, содержащих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Числовые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выражения, содержащие 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обыкновенных дробей. Решение текстовых задач, содержащих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дробей.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обыкновенной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обыкновенной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натуральное число.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обыкновенных дробей. Числовые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выражения, содержащие 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нахождение части целого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 w:rsidTr="003E028F">
        <w:trPr>
          <w:trHeight w:hRule="exact" w:val="26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Числовые и буквенные выражения, содержащие обыкновенные дроби.</w:t>
            </w:r>
          </w:p>
          <w:p w:rsidR="00B03630" w:rsidRDefault="00D178D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Упрощение выражений,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обыкновенные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Решение различных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текстовых задач,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обыкновенные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 w:rsidTr="003E028F">
        <w:trPr>
          <w:trHeight w:hRule="exact" w:val="16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 контроль по теме “Действия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дробями”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 w:rsidTr="003E028F">
        <w:trPr>
          <w:trHeight w:hRule="exact" w:val="16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Многоугольники.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Треугольник.</w:t>
            </w:r>
          </w:p>
          <w:p w:rsidR="00B03630" w:rsidRDefault="00D178D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Равенство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Периметр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Прямоугольник. Квадрат. Построения на клетчатой 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109. Практическая работа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“Построение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363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Площадь и периметр </w:t>
            </w:r>
            <w:r w:rsidRPr="000E4528">
              <w:rPr>
                <w:lang w:val="ru-RU"/>
              </w:rPr>
              <w:br/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квадрата.</w:t>
            </w:r>
          </w:p>
          <w:p w:rsidR="00B03630" w:rsidRDefault="00D178DB">
            <w:pPr>
              <w:autoSpaceDE w:val="0"/>
              <w:autoSpaceDN w:val="0"/>
              <w:spacing w:before="72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измерения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 многоугольников, составленных из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задач на нахождение площади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периметра многоугольника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 контроль по теме “Многоугольники”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и чтение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Решение практических и прикладных задач,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Решение практических и прикладных задач,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таблиц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Решение практических и прикладных задач,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представление данных в виде столбчатых диаграмм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Решение практических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задач, содержащих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и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 точками на числовом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дробей точками на числовом прямой.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прикладных задач с использованием сравнения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Решение практических и прикладных задач,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Сложение 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Вычитание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Сложение и вычитание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практических задач с использованием сложения и вычитания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Решение практических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Умножение десятичной </w:t>
            </w:r>
            <w:r w:rsidRPr="000E4528">
              <w:rPr>
                <w:lang w:val="ru-RU"/>
              </w:rPr>
              <w:br/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10, 100, 1000 и т.д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 Умножение десятичной дроби на 0,1, 0,01, 0,001 и т.д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Умножение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 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дробей на 10, 100, 1000 и т.д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дробей на 0,1, 0,01, 0,001 и т.д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Решение практических и прикладных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деления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Округление десятичных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дробей. Решение задач с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применением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Решение практических и прикладных задач на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содержащих зависимость, связывающие величины: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цена, количество, стоимость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перебором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всех возможных вариантов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и контроль по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“Десятичные дроби”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Многогранники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Прямоугольный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параллелепипед.</w:t>
            </w:r>
          </w:p>
          <w:p w:rsidR="00B03630" w:rsidRPr="000E4528" w:rsidRDefault="00D178DB">
            <w:pPr>
              <w:autoSpaceDE w:val="0"/>
              <w:autoSpaceDN w:val="0"/>
              <w:spacing w:before="70" w:after="0" w:line="271" w:lineRule="auto"/>
              <w:ind w:left="72" w:right="129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Развёртки 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Куб. Изображение куба.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Развертка куба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Создание моделей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многогранников (из бумаги, проволоки, пластилина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объёма. Единицы измерения объёма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 w:line="271" w:lineRule="auto"/>
              <w:ind w:left="576" w:right="1296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Объём куба и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Практическая работа по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“Площадь поверхности куба и прямоугольного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363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386"/>
              <w:jc w:val="both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0363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81" w:lineRule="auto"/>
              <w:ind w:left="156" w:right="288" w:hanging="156"/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Числовые и буквенные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порядок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использование скобок.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Упрощение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0E4528">
              <w:rPr>
                <w:lang w:val="ru-RU"/>
              </w:rPr>
              <w:tab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right="380" w:hanging="156"/>
              <w:jc w:val="both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задач, содержащих дроби.</w:t>
            </w:r>
          </w:p>
          <w:p w:rsidR="00B03630" w:rsidRDefault="00D178D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на движение, покупки, работу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Сложение и вычитание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Умножение и деление </w:t>
            </w:r>
            <w:r w:rsidRPr="000E4528">
              <w:rPr>
                <w:lang w:val="ru-RU"/>
              </w:rPr>
              <w:br/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36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03630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Pr="000E4528" w:rsidRDefault="00D178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45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D178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B03630" w:rsidRDefault="00B03630">
      <w:pPr>
        <w:autoSpaceDE w:val="0"/>
        <w:autoSpaceDN w:val="0"/>
        <w:spacing w:after="0" w:line="14" w:lineRule="exact"/>
      </w:pPr>
    </w:p>
    <w:p w:rsidR="00B03630" w:rsidRDefault="00B03630">
      <w:pPr>
        <w:sectPr w:rsidR="00B0363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Default="00B03630">
      <w:pPr>
        <w:autoSpaceDE w:val="0"/>
        <w:autoSpaceDN w:val="0"/>
        <w:spacing w:after="78" w:line="220" w:lineRule="exact"/>
      </w:pPr>
    </w:p>
    <w:p w:rsidR="00B03630" w:rsidRPr="000E4528" w:rsidRDefault="00D178DB">
      <w:pPr>
        <w:autoSpaceDE w:val="0"/>
        <w:autoSpaceDN w:val="0"/>
        <w:spacing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03630" w:rsidRPr="000E4528" w:rsidRDefault="00D178DB">
      <w:pPr>
        <w:autoSpaceDE w:val="0"/>
        <w:autoSpaceDN w:val="0"/>
        <w:spacing w:before="34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03630" w:rsidRPr="000E4528" w:rsidRDefault="00D178DB">
      <w:pPr>
        <w:autoSpaceDE w:val="0"/>
        <w:autoSpaceDN w:val="0"/>
        <w:spacing w:before="166" w:after="0" w:line="271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Шарыгин И.Ф., Суворова С.Б. и другие, Математика,  5 класс, Акционерное общество "Издательство "Просвещение";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03630" w:rsidRPr="000E4528" w:rsidRDefault="00D178DB">
      <w:pPr>
        <w:autoSpaceDE w:val="0"/>
        <w:autoSpaceDN w:val="0"/>
        <w:spacing w:before="16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«Математика. Сборник рабочих программ. 5-6 классы»</w:t>
      </w:r>
    </w:p>
    <w:p w:rsidR="00B03630" w:rsidRPr="000E4528" w:rsidRDefault="00D178DB">
      <w:pPr>
        <w:autoSpaceDE w:val="0"/>
        <w:autoSpaceDN w:val="0"/>
        <w:spacing w:before="408" w:after="0" w:line="262" w:lineRule="auto"/>
        <w:ind w:right="5472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Т.А. Бурмистрова; Москва, «Просвещение», 2020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«Математика. Контрольные работы. 5-6 класс»</w:t>
      </w:r>
    </w:p>
    <w:p w:rsidR="00B03630" w:rsidRPr="000E4528" w:rsidRDefault="00D178DB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Л.В. Кузнецова, С.С. Минаева, Л.О. Рослова, Н.В. Сафонова; Москва, «Просвещение», 2020«Математика. Дидактические материалы. 5 класс»</w:t>
      </w:r>
    </w:p>
    <w:p w:rsidR="00B03630" w:rsidRPr="000E4528" w:rsidRDefault="00D178DB">
      <w:pPr>
        <w:autoSpaceDE w:val="0"/>
        <w:autoSpaceDN w:val="0"/>
        <w:spacing w:before="406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Л.В. Кузнецова, С.С. Минаева, Л.О. Рослова, С.Б. Суворова; Москва, «Просвещение», 2020</w:t>
      </w:r>
    </w:p>
    <w:p w:rsidR="00B03630" w:rsidRPr="000E4528" w:rsidRDefault="00D178DB">
      <w:pPr>
        <w:autoSpaceDE w:val="0"/>
        <w:autoSpaceDN w:val="0"/>
        <w:spacing w:before="262" w:after="0" w:line="230" w:lineRule="auto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03630" w:rsidRPr="000E4528" w:rsidRDefault="00D178DB">
      <w:pPr>
        <w:autoSpaceDE w:val="0"/>
        <w:autoSpaceDN w:val="0"/>
        <w:spacing w:before="166" w:after="0" w:line="271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E452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452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630" w:rsidRPr="000E4528" w:rsidRDefault="00B03630">
      <w:pPr>
        <w:autoSpaceDE w:val="0"/>
        <w:autoSpaceDN w:val="0"/>
        <w:spacing w:after="78" w:line="220" w:lineRule="exact"/>
        <w:rPr>
          <w:lang w:val="ru-RU"/>
        </w:rPr>
      </w:pPr>
    </w:p>
    <w:p w:rsidR="00B03630" w:rsidRPr="000E4528" w:rsidRDefault="00D178DB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0E4528">
        <w:rPr>
          <w:lang w:val="ru-RU"/>
        </w:rPr>
        <w:br/>
      </w:r>
      <w:r w:rsidRPr="000E452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03630" w:rsidRPr="000E4528" w:rsidRDefault="00B03630">
      <w:pPr>
        <w:rPr>
          <w:lang w:val="ru-RU"/>
        </w:rPr>
        <w:sectPr w:rsidR="00B03630" w:rsidRPr="000E45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78DB" w:rsidRPr="000E4528" w:rsidRDefault="00D178DB">
      <w:pPr>
        <w:rPr>
          <w:lang w:val="ru-RU"/>
        </w:rPr>
      </w:pPr>
    </w:p>
    <w:sectPr w:rsidR="00D178DB" w:rsidRPr="000E452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4528"/>
    <w:rsid w:val="0015074B"/>
    <w:rsid w:val="0029639D"/>
    <w:rsid w:val="00326F90"/>
    <w:rsid w:val="003E028F"/>
    <w:rsid w:val="00AA1D8D"/>
    <w:rsid w:val="00B03630"/>
    <w:rsid w:val="00B47730"/>
    <w:rsid w:val="00CB0664"/>
    <w:rsid w:val="00D178D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0">
    <w:name w:val="c0"/>
    <w:basedOn w:val="a1"/>
    <w:rsid w:val="000E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0">
    <w:name w:val="c0"/>
    <w:basedOn w:val="a1"/>
    <w:rsid w:val="000E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4EBA7-A83A-4237-9B15-B76F7F3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11223</Words>
  <Characters>63974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 4</cp:lastModifiedBy>
  <cp:revision>4</cp:revision>
  <dcterms:created xsi:type="dcterms:W3CDTF">2013-12-23T23:15:00Z</dcterms:created>
  <dcterms:modified xsi:type="dcterms:W3CDTF">2022-11-28T09:09:00Z</dcterms:modified>
  <cp:category/>
</cp:coreProperties>
</file>